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BE8" w:rsidRDefault="00E6600E" w:rsidP="00D63167">
      <w:pPr>
        <w:jc w:val="center"/>
      </w:pPr>
      <w:r>
        <w:t>JOHN COFFIELD</w:t>
      </w:r>
      <w:r w:rsidR="00D63167">
        <w:t xml:space="preserve"> – SHELBY COUNTY TREASURER</w:t>
      </w:r>
    </w:p>
    <w:p w:rsidR="00D63167" w:rsidRDefault="00D63167" w:rsidP="00D63167">
      <w:pPr>
        <w:jc w:val="center"/>
      </w:pPr>
    </w:p>
    <w:p w:rsidR="00D63167" w:rsidRDefault="00D63167" w:rsidP="00D63167">
      <w:pPr>
        <w:jc w:val="center"/>
      </w:pPr>
      <w:r>
        <w:t>MONTHLY PRE- PAY AGREEMENT</w:t>
      </w:r>
    </w:p>
    <w:p w:rsidR="00D63167" w:rsidRDefault="00D63167" w:rsidP="00D63167">
      <w:pPr>
        <w:jc w:val="center"/>
      </w:pPr>
    </w:p>
    <w:p w:rsidR="00D63167" w:rsidRDefault="00D63167" w:rsidP="00D63167">
      <w:r>
        <w:t>The taxpayer hereby request</w:t>
      </w:r>
      <w:r w:rsidR="000E57A6">
        <w:t>s</w:t>
      </w:r>
      <w:r>
        <w:t xml:space="preserve"> the Shelby</w:t>
      </w:r>
      <w:r w:rsidR="000E57A6">
        <w:t xml:space="preserve"> County Treasurer to accept p</w:t>
      </w:r>
      <w:r>
        <w:t>repayments towards his estimated real estate property taxes coming due after the date of signing this agreement.   And that prepayment will be retained in an escrow account until the next current tax collection is open and all prepayments can be applied toward the payment of real estate property taxes then due.</w:t>
      </w:r>
    </w:p>
    <w:p w:rsidR="00D63167" w:rsidRDefault="00D63167" w:rsidP="00D63167"/>
    <w:p w:rsidR="00D63167" w:rsidRDefault="00D63167" w:rsidP="00D63167">
      <w:r>
        <w:t>The taxpayer understands that prepayments made must be equal to or exceed the full amount of taxes due for that installment or the monies will remain in the escrow account until after the close of the collection.  The taxpayer also understands that if full prepayment has not been received the taxes cannot be paid in full and penalties will be applied on the balance left unpaid.</w:t>
      </w:r>
    </w:p>
    <w:p w:rsidR="00D63167" w:rsidRDefault="00D63167" w:rsidP="00D63167"/>
    <w:p w:rsidR="00D63167" w:rsidRDefault="00D63167" w:rsidP="00D63167">
      <w:r>
        <w:t>The taxpayer authorizes the Shelby County Treasurer to act as his agent for the purposes of receiving his tax bill(s) and applying prepayments to the real estate taxes then due.</w:t>
      </w:r>
    </w:p>
    <w:p w:rsidR="00D63167" w:rsidRDefault="00D63167" w:rsidP="00D63167"/>
    <w:p w:rsidR="00D63167" w:rsidRDefault="00D63167" w:rsidP="00D63167">
      <w:r>
        <w:t>The Treasurer agrees to retain all prepayments in an escrow account, receive and pay the bill(s)</w:t>
      </w:r>
      <w:r w:rsidR="004E49E7">
        <w:t>, and provide the taxpayer with a copy of the account showing all prepayments, tax payments and the balance in the escrow account</w:t>
      </w:r>
      <w:r w:rsidR="00983521">
        <w:t xml:space="preserve"> upon request</w:t>
      </w:r>
      <w:r w:rsidR="004E49E7">
        <w:t>.</w:t>
      </w:r>
    </w:p>
    <w:p w:rsidR="004E49E7" w:rsidRDefault="004E49E7" w:rsidP="00D63167"/>
    <w:p w:rsidR="004E49E7" w:rsidRDefault="004E49E7" w:rsidP="00D63167">
      <w:r>
        <w:t xml:space="preserve">The Treasurer agrees to furnish a tax bill, </w:t>
      </w:r>
      <w:r w:rsidR="00983521">
        <w:t>which includes the amount of pre-payments and the balance due,</w:t>
      </w:r>
      <w:r>
        <w:t xml:space="preserve"> at least 20 days prior to the closing date of the collection in progress.</w:t>
      </w:r>
    </w:p>
    <w:p w:rsidR="004E49E7" w:rsidRDefault="004E49E7" w:rsidP="00D63167"/>
    <w:p w:rsidR="004E49E7" w:rsidRDefault="004E49E7" w:rsidP="00D63167">
      <w:r>
        <w:t>Monies received as prepayments in the escrow account will not be released for other than the payments of taxes, except for reasons pertaining to transfer of ownership, death of taxpayer, or as required by law.  Excesses remaining in an escrow account after the payment of real estate taxes will (1) remain and be applied toward future real estate taxes, or (2) be returned to the taxpayer upon application to the County Treasurer.  The application for return of excess escrowed funds will automatically terminate the existing agreement.</w:t>
      </w:r>
    </w:p>
    <w:p w:rsidR="004E49E7" w:rsidRDefault="004E49E7" w:rsidP="00D63167"/>
    <w:p w:rsidR="004E49E7" w:rsidRDefault="004E49E7" w:rsidP="00D63167">
      <w:r>
        <w:t>This program is in compliance with ORC 321.45</w:t>
      </w:r>
    </w:p>
    <w:p w:rsidR="004E49E7" w:rsidRDefault="004E49E7" w:rsidP="00D63167"/>
    <w:p w:rsidR="000E57A6" w:rsidRDefault="000E57A6" w:rsidP="00D63167">
      <w:r>
        <w:t>Date:</w:t>
      </w:r>
      <w:r>
        <w:tab/>
      </w:r>
      <w:r>
        <w:tab/>
      </w:r>
      <w:r>
        <w:tab/>
      </w:r>
      <w:r>
        <w:tab/>
      </w:r>
      <w:r>
        <w:tab/>
      </w:r>
      <w:r>
        <w:tab/>
      </w:r>
      <w:r>
        <w:tab/>
        <w:t>Signature of Taxpayer:</w:t>
      </w:r>
    </w:p>
    <w:p w:rsidR="004E49E7" w:rsidRDefault="004E49E7" w:rsidP="00D63167"/>
    <w:p w:rsidR="004E49E7" w:rsidRDefault="004E49E7" w:rsidP="00D63167">
      <w:r>
        <w:t>_______________________________________________</w:t>
      </w:r>
      <w:r>
        <w:tab/>
      </w:r>
      <w:r>
        <w:tab/>
        <w:t>____________________________________________________</w:t>
      </w:r>
    </w:p>
    <w:p w:rsidR="004E49E7" w:rsidRDefault="004E49E7" w:rsidP="000E57A6">
      <w:pPr>
        <w:ind w:left="4320" w:firstLine="720"/>
      </w:pPr>
      <w:r>
        <w:t>Taxpayer address</w:t>
      </w:r>
      <w:r w:rsidR="000E57A6">
        <w:t>:</w:t>
      </w:r>
    </w:p>
    <w:p w:rsidR="004E49E7" w:rsidRDefault="004E49E7" w:rsidP="00D63167"/>
    <w:p w:rsidR="004E49E7" w:rsidRDefault="004E49E7" w:rsidP="00D63167">
      <w:r>
        <w:tab/>
      </w:r>
      <w:r>
        <w:tab/>
      </w:r>
      <w:r>
        <w:tab/>
      </w:r>
      <w:r>
        <w:tab/>
      </w:r>
      <w:r>
        <w:tab/>
      </w:r>
      <w:r>
        <w:tab/>
      </w:r>
      <w:r>
        <w:tab/>
        <w:t>____________________________________________________</w:t>
      </w:r>
    </w:p>
    <w:p w:rsidR="004E49E7" w:rsidRDefault="004E49E7" w:rsidP="00D63167">
      <w:r>
        <w:tab/>
      </w:r>
      <w:r>
        <w:tab/>
      </w:r>
      <w:r>
        <w:tab/>
      </w:r>
      <w:r>
        <w:tab/>
      </w:r>
      <w:r>
        <w:tab/>
      </w:r>
      <w:r>
        <w:tab/>
      </w:r>
      <w:r>
        <w:tab/>
      </w:r>
    </w:p>
    <w:p w:rsidR="004E49E7" w:rsidRDefault="004E49E7" w:rsidP="00D63167">
      <w:r>
        <w:tab/>
      </w:r>
      <w:r>
        <w:tab/>
      </w:r>
      <w:r>
        <w:tab/>
      </w:r>
      <w:r>
        <w:tab/>
      </w:r>
      <w:r>
        <w:tab/>
      </w:r>
      <w:r>
        <w:tab/>
      </w:r>
      <w:r>
        <w:tab/>
        <w:t>____________________________________________________</w:t>
      </w:r>
    </w:p>
    <w:p w:rsidR="004E49E7" w:rsidRDefault="004E49E7" w:rsidP="00D63167">
      <w:r>
        <w:t>Parcel number:</w:t>
      </w:r>
      <w:r>
        <w:tab/>
      </w:r>
      <w:r>
        <w:tab/>
      </w:r>
      <w:r>
        <w:tab/>
      </w:r>
      <w:r>
        <w:tab/>
      </w:r>
      <w:r>
        <w:tab/>
      </w:r>
      <w:r>
        <w:tab/>
        <w:t>Taxpayers Phone number:</w:t>
      </w:r>
    </w:p>
    <w:p w:rsidR="004E49E7" w:rsidRDefault="004E49E7" w:rsidP="00D63167"/>
    <w:p w:rsidR="004E49E7" w:rsidRDefault="004E49E7" w:rsidP="00D63167">
      <w:r>
        <w:t>_________________________________________________</w:t>
      </w:r>
      <w:r>
        <w:tab/>
      </w:r>
      <w:r>
        <w:tab/>
        <w:t>Home: ____________________________________________</w:t>
      </w:r>
    </w:p>
    <w:p w:rsidR="000E57A6" w:rsidRDefault="000E57A6" w:rsidP="00D63167">
      <w:r>
        <w:tab/>
      </w:r>
      <w:r>
        <w:tab/>
      </w:r>
      <w:r>
        <w:tab/>
      </w:r>
      <w:r>
        <w:tab/>
      </w:r>
      <w:r>
        <w:tab/>
      </w:r>
      <w:r>
        <w:tab/>
      </w:r>
      <w:r>
        <w:tab/>
      </w:r>
    </w:p>
    <w:p w:rsidR="004E49E7" w:rsidRDefault="000E57A6" w:rsidP="000E57A6">
      <w:pPr>
        <w:ind w:left="4320" w:firstLine="720"/>
      </w:pPr>
      <w:r>
        <w:t>Cell: ______________________________________________</w:t>
      </w:r>
    </w:p>
    <w:p w:rsidR="000E57A6" w:rsidRDefault="000E57A6" w:rsidP="00D63167">
      <w:r>
        <w:tab/>
      </w:r>
      <w:r>
        <w:tab/>
      </w:r>
      <w:r>
        <w:tab/>
      </w:r>
      <w:r>
        <w:tab/>
      </w:r>
      <w:r>
        <w:tab/>
      </w:r>
      <w:r>
        <w:tab/>
      </w:r>
      <w:r>
        <w:tab/>
      </w:r>
    </w:p>
    <w:p w:rsidR="000E57A6" w:rsidRDefault="000E57A6" w:rsidP="000E57A6">
      <w:pPr>
        <w:ind w:left="4320" w:firstLine="720"/>
      </w:pPr>
      <w:r>
        <w:t>Office: _____________________________________________</w:t>
      </w:r>
    </w:p>
    <w:p w:rsidR="000E57A6" w:rsidRDefault="000E57A6" w:rsidP="00D63167">
      <w:r>
        <w:t>Separate agreements must be made for</w:t>
      </w:r>
    </w:p>
    <w:p w:rsidR="004E49E7" w:rsidRDefault="000E57A6" w:rsidP="00D63167">
      <w:r>
        <w:t>additional parcels.</w:t>
      </w:r>
    </w:p>
    <w:sectPr w:rsidR="004E49E7" w:rsidSect="00A73B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63167"/>
    <w:rsid w:val="000E57A6"/>
    <w:rsid w:val="004E49E7"/>
    <w:rsid w:val="005B121B"/>
    <w:rsid w:val="00693E88"/>
    <w:rsid w:val="007C23F4"/>
    <w:rsid w:val="00963893"/>
    <w:rsid w:val="00983521"/>
    <w:rsid w:val="00A73BE8"/>
    <w:rsid w:val="00AA1070"/>
    <w:rsid w:val="00CE5078"/>
    <w:rsid w:val="00D63167"/>
    <w:rsid w:val="00E6600E"/>
    <w:rsid w:val="00F71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D62"/>
  </w:style>
  <w:style w:type="paragraph" w:styleId="Heading2">
    <w:name w:val="heading 2"/>
    <w:basedOn w:val="Normal"/>
    <w:next w:val="Normal"/>
    <w:link w:val="Heading2Char"/>
    <w:uiPriority w:val="9"/>
    <w:unhideWhenUsed/>
    <w:qFormat/>
    <w:rsid w:val="00F71D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71D6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1D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71D62"/>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F71D62"/>
    <w:rPr>
      <w:i/>
      <w:iCs/>
    </w:rPr>
  </w:style>
  <w:style w:type="character" w:styleId="SubtleEmphasis">
    <w:name w:val="Subtle Emphasis"/>
    <w:basedOn w:val="DefaultParagraphFont"/>
    <w:uiPriority w:val="19"/>
    <w:qFormat/>
    <w:rsid w:val="00F71D62"/>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Arnold</dc:creator>
  <cp:lastModifiedBy>CARNOLD</cp:lastModifiedBy>
  <cp:revision>3</cp:revision>
  <cp:lastPrinted>2012-02-27T17:02:00Z</cp:lastPrinted>
  <dcterms:created xsi:type="dcterms:W3CDTF">2012-02-27T16:35:00Z</dcterms:created>
  <dcterms:modified xsi:type="dcterms:W3CDTF">2018-01-04T20:50:00Z</dcterms:modified>
</cp:coreProperties>
</file>